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F6392">
      <w:pPr>
        <w:snapToGrid w:val="0"/>
        <w:spacing w:line="300" w:lineRule="auto"/>
        <w:jc w:val="right"/>
        <w:rPr>
          <w:rFonts w:eastAsia="Calibri" w:cs="Calibri"/>
          <w:b/>
          <w:bCs/>
          <w:color w:val="595959"/>
          <w:spacing w:val="26"/>
          <w:kern w:val="0"/>
          <w:sz w:val="22"/>
          <w:szCs w:val="28"/>
        </w:rPr>
      </w:pPr>
      <w:r>
        <w:rPr>
          <w:rFonts w:eastAsia="Calibri" w:cs="Calibri"/>
          <w:b/>
          <w:bCs/>
          <w:color w:val="595959"/>
          <w:spacing w:val="26"/>
          <w:kern w:val="0"/>
          <w:sz w:val="22"/>
          <w:szCs w:val="28"/>
        </w:rPr>
        <w:drawing>
          <wp:anchor distT="0" distB="0" distL="114300" distR="114300" simplePos="0" relativeHeight="251660288" behindDoc="0" locked="0" layoutInCell="1" allowOverlap="1">
            <wp:simplePos x="0" y="0"/>
            <wp:positionH relativeFrom="margin">
              <wp:posOffset>0</wp:posOffset>
            </wp:positionH>
            <wp:positionV relativeFrom="paragraph">
              <wp:posOffset>17145</wp:posOffset>
            </wp:positionV>
            <wp:extent cx="1676400" cy="640080"/>
            <wp:effectExtent l="0" t="0" r="0" b="7620"/>
            <wp:wrapSquare wrapText="bothSides"/>
            <wp:docPr id="1001" name="图片 4" descr="C:/Users/syang/Desktop/Ascent/0513-Logo-02.svg0513-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syang/Desktop/Ascent/0513-Logo-02.svg0513-Logo-02"/>
                    <pic:cNvPicPr>
                      <a:picLocks noChangeAspect="1"/>
                    </pic:cNvPicPr>
                  </pic:nvPicPr>
                  <pic:blipFill>
                    <a:blip r:embed="rId6">
                      <a:extLst>
                        <a:ext uri="{96DAC541-7B7A-43D3-8B79-37D633B846F1}">
                          <asvg:svgBlip xmlns:asvg="http://schemas.microsoft.com/office/drawing/2016/SVG/main" r:embed="rId7"/>
                        </a:ext>
                      </a:extLst>
                    </a:blip>
                    <a:srcRect l="844" r="844"/>
                    <a:stretch>
                      <a:fillRect/>
                    </a:stretch>
                  </pic:blipFill>
                  <pic:spPr>
                    <a:xfrm>
                      <a:off x="0" y="0"/>
                      <a:ext cx="1676400" cy="640080"/>
                    </a:xfrm>
                    <a:prstGeom prst="rect">
                      <a:avLst/>
                    </a:prstGeom>
                    <a:noFill/>
                  </pic:spPr>
                </pic:pic>
              </a:graphicData>
            </a:graphic>
          </wp:anchor>
        </w:drawing>
      </w:r>
      <w:r>
        <w:rPr>
          <w:rFonts w:eastAsia="Calibri" w:cs="Calibri"/>
          <w:b/>
          <w:bCs/>
          <w:color w:val="595959"/>
          <w:spacing w:val="26"/>
          <w:kern w:val="0"/>
          <w:sz w:val="22"/>
          <w:szCs w:val="28"/>
        </w:rPr>
        <w:t>www.ascentresearch.com</w:t>
      </w:r>
    </w:p>
    <w:p w14:paraId="5699A1BA">
      <w:pPr>
        <w:snapToGrid w:val="0"/>
        <w:spacing w:line="300" w:lineRule="auto"/>
        <w:jc w:val="right"/>
        <w:rPr>
          <w:rFonts w:eastAsia="Calibri" w:cs="Calibri"/>
          <w:b/>
          <w:bCs/>
          <w:color w:val="595959"/>
          <w:spacing w:val="26"/>
          <w:kern w:val="0"/>
          <w:sz w:val="22"/>
          <w:szCs w:val="28"/>
        </w:rPr>
      </w:pPr>
      <w:r>
        <w:rPr>
          <w:rFonts w:eastAsia="Calibri" w:cs="Calibri"/>
          <w:b/>
          <w:bCs/>
          <w:color w:val="595959"/>
          <w:spacing w:val="26"/>
          <w:kern w:val="0"/>
          <w:sz w:val="22"/>
          <w:szCs w:val="28"/>
        </w:rPr>
        <w:t>+1-202-949-4794</w:t>
      </w:r>
    </w:p>
    <w:p w14:paraId="40205489">
      <w:pPr>
        <w:snapToGrid w:val="0"/>
        <w:spacing w:line="300" w:lineRule="auto"/>
        <w:jc w:val="right"/>
        <w:rPr>
          <w:rFonts w:cs="Calibri"/>
          <w:b/>
          <w:bCs/>
          <w:color w:val="595959"/>
          <w:spacing w:val="26"/>
          <w:kern w:val="0"/>
          <w:sz w:val="22"/>
          <w:szCs w:val="28"/>
        </w:rPr>
      </w:pPr>
      <w:r>
        <w:rPr>
          <w:rFonts w:eastAsia="Calibri" w:cs="Calibri"/>
          <w:b/>
          <w:bCs/>
          <w:color w:val="595959"/>
          <w:spacing w:val="26"/>
          <w:kern w:val="0"/>
          <w:sz w:val="22"/>
          <w:szCs w:val="28"/>
        </w:rPr>
        <w:t>info@ascentresearch.com</w:t>
      </w:r>
    </w:p>
    <w:p w14:paraId="7183B1C3">
      <w:pPr>
        <w:spacing w:line="0" w:lineRule="atLeast"/>
        <w:rPr>
          <w:b/>
          <w:bCs/>
          <w:color w:val="5C5288"/>
          <w:sz w:val="36"/>
          <w:szCs w:val="36"/>
        </w:rPr>
      </w:pPr>
      <w:r>
        <w:rPr>
          <w:rFonts w:hint="eastAsia"/>
          <w:b/>
          <w:bCs/>
          <w:color w:val="5C5288"/>
          <w:sz w:val="36"/>
          <w:szCs w:val="36"/>
        </w:rPr>
        <mc:AlternateContent>
          <mc:Choice Requires="wps">
            <w:drawing>
              <wp:anchor distT="0" distB="0" distL="114300" distR="114300" simplePos="0" relativeHeight="251661312" behindDoc="0" locked="0" layoutInCell="1" allowOverlap="1">
                <wp:simplePos x="0" y="0"/>
                <wp:positionH relativeFrom="margin">
                  <wp:posOffset>-2540</wp:posOffset>
                </wp:positionH>
                <wp:positionV relativeFrom="paragraph">
                  <wp:posOffset>110490</wp:posOffset>
                </wp:positionV>
                <wp:extent cx="6629400" cy="19050"/>
                <wp:effectExtent l="0" t="0" r="19050" b="19050"/>
                <wp:wrapNone/>
                <wp:docPr id="1002" name="直接连接符 3"/>
                <wp:cNvGraphicFramePr/>
                <a:graphic xmlns:a="http://schemas.openxmlformats.org/drawingml/2006/main">
                  <a:graphicData uri="http://schemas.microsoft.com/office/word/2010/wordprocessingShape">
                    <wps:wsp>
                      <wps:cNvCnPr/>
                      <wps:spPr>
                        <a:xfrm>
                          <a:off x="0" y="0"/>
                          <a:ext cx="6629400" cy="19050"/>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8.7pt;height:1.5pt;width:522pt;mso-position-horizontal-relative:margin;z-index:251661312;mso-width-relative:page;mso-height-relative:page;" filled="f" stroked="t" coordsize="21600,21600" o:gfxdata="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kGgbdoAAAAIAQAADwAAAAAAAAABACAAAAAiAAAAZHJzL2Rvd25yZXYueG1sUEsBAhQAFAAAAAgA&#10;h07iQAFFqM7qAQAAtQMAAA4AAAAAAAAAAQAgAAAAKQEAAGRycy9lMm9Eb2MueG1sUEsFBgAAAAAG&#10;AAYAWQEAAIUFAAAAAA==&#10;">
                <v:fill on="f" focussize="0,0"/>
                <v:stroke weight="0.5pt" color="#595959 [3204]" miterlimit="8" joinstyle="miter"/>
                <v:imagedata o:title=""/>
                <o:lock v:ext="edit" aspectratio="f"/>
              </v:line>
            </w:pict>
          </mc:Fallback>
        </mc:AlternateContent>
      </w:r>
    </w:p>
    <w:p w14:paraId="1437029E">
      <w:pPr>
        <w:spacing w:line="0" w:lineRule="atLeast"/>
        <w:rPr>
          <w:rFonts w:ascii="Lucida Sans" w:hAnsi="Lucida Sans"/>
          <w:b/>
          <w:bCs/>
          <w:sz w:val="44"/>
          <w:szCs w:val="36"/>
        </w:rPr>
      </w:pPr>
      <w:r>
        <w:rPr>
          <w:rFonts w:hint="eastAsia" w:ascii="Lucida Sans" w:hAnsi="Lucida Sans"/>
          <w:b/>
          <w:bCs/>
          <w:sz w:val="44"/>
          <w:szCs w:val="36"/>
          <w:lang w:val="en-US" w:eastAsia="zh-CN"/>
        </w:rPr>
        <w:t xml:space="preserve">Bovine Skeletal Muscle Cells</w:t>
      </w:r>
      <w:r>
        <w:rPr>
          <w:rFonts w:ascii="Lucida Sans" w:hAnsi="Lucida Sans"/>
          <w:b/>
          <w:bCs/>
          <w:sz w:val="44"/>
          <w:szCs w:val="36"/>
        </w:rPr>
        <w:t xml:space="preserve"> </w:t>
      </w:r>
    </w:p>
    <w:p w14:paraId="31DE5DF9">
      <w:pPr>
        <w:spacing w:line="300" w:lineRule="auto"/>
        <w:rPr>
          <w:rFonts w:ascii="Arial" w:hAnsi="Arial" w:eastAsia="Noto Sans SC" w:cs="Arial"/>
          <w:bCs/>
          <w:sz w:val="22"/>
        </w:rPr>
      </w:pPr>
      <w:r>
        <w:rPr>
          <w:rFonts w:hint="eastAsia" w:ascii="Arial" w:hAnsi="Arial" w:eastAsia="Noto Sans SC" w:cs="Arial"/>
          <w:bCs/>
          <w:sz w:val="22"/>
        </w:rPr>
        <w:t>C</w:t>
      </w:r>
      <w:r>
        <w:rPr>
          <w:rFonts w:ascii="Arial" w:hAnsi="Arial" w:eastAsia="Noto Sans SC" w:cs="Arial"/>
          <w:bCs/>
          <w:sz w:val="22"/>
        </w:rPr>
        <w:t xml:space="preserve">at. </w:t>
      </w:r>
      <w:r>
        <w:rPr>
          <w:rFonts w:hint="eastAsia" w:ascii="Arial" w:hAnsi="Arial" w:eastAsia="Noto Sans SC" w:cs="Arial"/>
          <w:bCs/>
          <w:sz w:val="22"/>
        </w:rPr>
        <w:t xml:space="preserve">No. </w:t>
      </w:r>
      <w:r>
        <w:rPr>
          <w:rFonts w:hint="eastAsia" w:ascii="Arial" w:hAnsi="Arial" w:eastAsia="Noto Sans SC" w:cs="Arial"/>
          <w:bCs/>
          <w:sz w:val="22"/>
          <w:lang w:val="en-US" w:eastAsia="zh-CN"/>
        </w:rPr>
        <w:t xml:space="preserve">ARP0967</w:t>
      </w:r>
      <w:r>
        <w:rPr>
          <w:rFonts w:ascii="Arial" w:hAnsi="Arial" w:eastAsia="Noto Sans SC" w:cs="Arial"/>
          <w:bCs/>
          <w:sz w:val="22"/>
        </w:rPr>
        <w:t xml:space="preserve">, </w:t>
      </w:r>
      <w:r>
        <w:rPr>
          <w:rFonts w:hint="eastAsia" w:ascii="Arial" w:hAnsi="Arial" w:eastAsia="Noto Sans SC" w:cs="Arial"/>
          <w:bCs/>
          <w:sz w:val="22"/>
          <w:lang w:val="en-US" w:eastAsia="zh-CN"/>
        </w:rPr>
        <w:t xml:space="preserve">
          <w:r>
            <w:rPr>
              <w:rFonts w:ascii="Arial" w:hAnsi="Arial" w:cs="Arial"/>
            </w:rPr>
            <w:t xml:space="preserve">5×10⁵</w:t>
          </w:r>
        </w:t>
      </w:r>
      <w:r>
        <w:rPr>
          <w:rFonts w:ascii="Arial" w:hAnsi="Arial" w:eastAsia="Noto Sans SC" w:cs="Arial"/>
          <w:bCs/>
          <w:sz w:val="22"/>
        </w:rPr>
        <w:t xml:space="preserve"> cells/vial</w:t>
      </w:r>
    </w:p>
    <w:p w14:paraId="7071A408">
      <w:pPr>
        <w:spacing w:line="0" w:lineRule="atLeast"/>
        <w:rPr>
          <w:rFonts w:ascii="Lucida Sans" w:hAnsi="Lucida Sans"/>
          <w:b/>
          <w:bCs/>
          <w:sz w:val="28"/>
          <w:szCs w:val="36"/>
        </w:rPr>
      </w:pPr>
    </w:p>
    <w:p w14:paraId="7D278B6F">
      <w:pPr>
        <w:spacing w:line="0" w:lineRule="atLeast"/>
        <w:rPr>
          <w:rFonts w:ascii="Lucida Sans" w:hAnsi="Lucida Sans"/>
          <w:b/>
          <w:bCs/>
          <w:sz w:val="28"/>
          <w:szCs w:val="36"/>
        </w:rPr>
      </w:pPr>
      <w:r>
        <w:rPr>
          <w:rFonts w:hint="eastAsia" w:ascii="Lucida Sans" w:hAnsi="Lucida Sans"/>
          <w:b/>
          <w:bCs/>
          <w:sz w:val="28"/>
          <w:szCs w:val="36"/>
        </w:rPr>
        <w:t>D</w:t>
      </w:r>
      <w:r>
        <w:rPr>
          <w:rFonts w:ascii="Lucida Sans" w:hAnsi="Lucida Sans"/>
          <w:b/>
          <w:bCs/>
          <w:sz w:val="28"/>
          <w:szCs w:val="36"/>
        </w:rPr>
        <w:t>escription</w:t>
      </w:r>
    </w:p>
    <w:p w14:paraId="0901A45F">
      <w:pPr>
        <w:numPr>
          <w:ilvl w:val="0"/>
          <w:numId w:val="0"/>
        </w:numPr>
        <w:spacing w:line="300" w:lineRule="auto"/>
        <w:rPr>
          <w:rFonts w:hint="default" w:ascii="Arial" w:hAnsi="Arial" w:eastAsia="Noto Sans SC" w:cs="Arial"/>
          <w:bCs/>
          <w:sz w:val="22"/>
          <w:lang w:val="en-US" w:eastAsia="zh-CN"/>
        </w:rPr>
      </w:pPr>
      <w:r>
        <w:rPr>
          <w:rFonts w:hint="eastAsia" w:ascii="Arial" w:hAnsi="Arial" w:eastAsia="Noto Sans SC" w:cs="Arial"/>
          <w:bCs/>
          <w:sz w:val="22"/>
          <w:lang w:val="en-US" w:eastAsia="zh-CN"/>
        </w:rPr>
        <w:t xml:space="preserve">Research on the Bovine Skeletal Muscle Cells is essential to the study of muscular dystrophies (e.g., Duchenne), sarcopenia, rhabdomyolysis, critical illness myopathy, and statin-induced myopathy. Skeletal muscle is one of the three muscle tissues in the body, the other two are cardiac muscle and smooth muscle. It attaches to bones to enable movement. The Bovine Skeletal Muscle Cells are to be used with Bovine Skeletal Muscle Cell Medium (Cat. No. ACM0967). This product is intended for laboratory in vitro use only. It is not intended for diagnostic, therapeutic, or clinical applications.</w:t>
      </w:r>
    </w:p>
    <w:p w14:paraId="74EF39D0">
      <w:pPr>
        <w:spacing w:line="0" w:lineRule="atLeast"/>
        <w:rPr>
          <w:rFonts w:ascii="Lucida Sans" w:hAnsi="Lucida Sans"/>
          <w:b/>
          <w:bCs/>
          <w:sz w:val="28"/>
          <w:szCs w:val="36"/>
        </w:rPr>
      </w:pPr>
    </w:p>
    <w:p w14:paraId="2A053ED9">
      <w:pPr>
        <w:rPr>
          <w:rFonts w:ascii="Lucida Sans" w:hAnsi="Lucida Sans"/>
          <w:b/>
          <w:bCs/>
          <w:sz w:val="28"/>
          <w:szCs w:val="36"/>
        </w:rPr>
      </w:pPr>
      <w:r>
        <w:rPr>
          <w:rFonts w:hint="eastAsia" w:ascii="Lucida Sans" w:hAnsi="Lucida Sans"/>
          <w:b/>
          <w:bCs/>
          <w:sz w:val="28"/>
          <w:szCs w:val="36"/>
        </w:rPr>
        <w:t>S</w:t>
      </w:r>
      <w:r>
        <w:rPr>
          <w:rFonts w:ascii="Lucida Sans" w:hAnsi="Lucida Sans"/>
          <w:b/>
          <w:bCs/>
          <w:sz w:val="28"/>
          <w:szCs w:val="36"/>
        </w:rPr>
        <w:t>pecification</w:t>
      </w:r>
    </w:p>
    <w:p w14:paraId="423D3F4C">
      <w:pPr>
        <w:spacing w:line="300" w:lineRule="auto"/>
        <w:rPr>
          <w:rFonts w:ascii="Arial" w:hAnsi="Arial" w:eastAsia="Noto Sans SC" w:cs="Arial"/>
          <w:bCs/>
          <w:sz w:val="22"/>
        </w:rPr>
      </w:pPr>
      <w:r>
        <w:rPr>
          <w:rFonts w:hint="eastAsia" w:ascii="Arial" w:hAnsi="Arial" w:eastAsia="Noto Sans SC" w:cs="Arial"/>
          <w:bCs/>
          <w:sz w:val="22"/>
        </w:rPr>
        <w:t xml:space="preserve">Cell Type: </w:t>
      </w:r>
      <w:r>
        <w:rPr>
          <w:rFonts w:hint="eastAsia" w:ascii="Arial" w:hAnsi="Arial" w:eastAsia="Noto Sans SC" w:cs="Arial"/>
          <w:bCs/>
          <w:sz w:val="22"/>
          <w:lang w:val="en-US" w:eastAsia="zh-CN"/>
        </w:rPr>
        <w:t xml:space="preserve">Muscle Cells</w:t>
      </w:r>
    </w:p>
    <w:p w14:paraId="588F717C">
      <w:pPr>
        <w:spacing w:line="300" w:lineRule="auto"/>
        <w:rPr>
          <w:rFonts w:ascii="Arial" w:hAnsi="Arial" w:eastAsia="Noto Sans SC" w:cs="Arial"/>
          <w:bCs/>
          <w:sz w:val="22"/>
        </w:rPr>
      </w:pPr>
      <w:r>
        <w:rPr>
          <w:rFonts w:hint="eastAsia" w:ascii="Arial" w:hAnsi="Arial" w:eastAsia="Noto Sans SC" w:cs="Arial"/>
          <w:bCs/>
          <w:sz w:val="22"/>
        </w:rPr>
        <w:t xml:space="preserve">Tissue/Organ: </w:t>
      </w:r>
      <w:r>
        <w:rPr>
          <w:rFonts w:hint="eastAsia" w:ascii="Arial" w:hAnsi="Arial" w:eastAsia="Noto Sans SC" w:cs="Arial"/>
          <w:bCs/>
          <w:sz w:val="22"/>
          <w:lang w:val="en-US" w:eastAsia="zh-CN"/>
        </w:rPr>
        <w:t xml:space="preserve">Muscle (skeletal muscle)</w:t>
      </w:r>
    </w:p>
    <w:p w14:paraId="641CF136">
      <w:pPr>
        <w:spacing w:line="300" w:lineRule="auto"/>
        <w:rPr>
          <w:rFonts w:ascii="Arial" w:hAnsi="Arial" w:eastAsia="Noto Sans SC" w:cs="Arial"/>
          <w:bCs/>
          <w:sz w:val="22"/>
        </w:rPr>
      </w:pPr>
      <w:r>
        <w:rPr>
          <w:rFonts w:hint="eastAsia" w:ascii="Arial" w:hAnsi="Arial" w:eastAsia="Noto Sans SC" w:cs="Arial"/>
          <w:bCs/>
          <w:sz w:val="22"/>
        </w:rPr>
        <w:t xml:space="preserve">Disease: </w:t>
      </w:r>
      <w:r>
        <w:rPr>
          <w:rFonts w:hint="eastAsia" w:ascii="Arial" w:hAnsi="Arial" w:eastAsia="Noto Sans SC" w:cs="Arial"/>
          <w:bCs/>
          <w:sz w:val="22"/>
          <w:lang w:val="en-US" w:eastAsia="zh-CN"/>
        </w:rPr>
        <w:t xml:space="preserve">Normal</w:t>
      </w:r>
    </w:p>
    <w:p w14:paraId="385E7A0E">
      <w:pPr>
        <w:spacing w:line="300" w:lineRule="auto"/>
        <w:rPr>
          <w:rFonts w:ascii="Arial" w:hAnsi="Arial" w:eastAsia="Noto Sans SC" w:cs="Arial"/>
          <w:bCs/>
          <w:sz w:val="22"/>
        </w:rPr>
      </w:pPr>
      <w:r>
        <w:rPr>
          <w:rFonts w:hint="eastAsia" w:ascii="Arial" w:hAnsi="Arial" w:eastAsia="Noto Sans SC" w:cs="Arial"/>
          <w:bCs/>
          <w:sz w:val="22"/>
        </w:rPr>
        <w:t xml:space="preserve">Species: </w:t>
      </w:r>
      <w:r>
        <w:rPr>
          <w:rFonts w:hint="eastAsia" w:ascii="Arial" w:hAnsi="Arial" w:eastAsia="Noto Sans SC" w:cs="Arial"/>
          <w:bCs/>
          <w:sz w:val="22"/>
          <w:lang w:val="en-US" w:eastAsia="zh-CN"/>
        </w:rPr>
        <w:t xml:space="preserve">Bos tarurs (Cattle)</w:t>
      </w:r>
    </w:p>
    <w:p w14:paraId="7A5E8E2D">
      <w:pPr>
        <w:spacing w:line="300" w:lineRule="auto"/>
        <w:rPr>
          <w:rFonts w:hint="eastAsia" w:ascii="Arial" w:hAnsi="Arial" w:eastAsia="Noto Sans SC" w:cs="Arial"/>
          <w:bCs/>
          <w:sz w:val="22"/>
          <w:lang w:val="en-US" w:eastAsia="zh-CN"/>
        </w:rPr>
      </w:pPr>
      <w:r>
        <w:rPr>
          <w:rFonts w:hint="eastAsia" w:ascii="Arial" w:hAnsi="Arial" w:eastAsia="Noto Sans SC" w:cs="Arial"/>
          <w:bCs/>
          <w:sz w:val="22"/>
        </w:rPr>
        <w:t xml:space="preserve">Genetic Background: </w:t>
      </w:r>
      <w:r>
        <w:rPr>
          <w:rFonts w:hint="eastAsia" w:ascii="Arial" w:hAnsi="Arial" w:eastAsia="Noto Sans SC" w:cs="Arial"/>
          <w:bCs/>
          <w:sz w:val="22"/>
          <w:lang w:val="en-US" w:eastAsia="zh-CN"/>
        </w:rPr>
        <w:t xml:space="preserve">N/A</w:t>
      </w:r>
    </w:p>
    <w:p w14:paraId="4F582FA9">
      <w:pPr>
        <w:rPr>
          <w:rFonts w:hint="eastAsia" w:ascii="Arial" w:hAnsi="Arial" w:eastAsia="Noto Sans SC" w:cs="Arial"/>
          <w:bCs/>
          <w:sz w:val="22"/>
          <w:lang w:val="en-US" w:eastAsia="zh-CN"/>
        </w:rPr>
      </w:pPr>
      <w:r>
        <w:rPr>
          <w:rFonts w:hint="eastAsia" w:ascii="Arial" w:hAnsi="Arial" w:eastAsia="Noto Sans SC" w:cs="Arial"/>
          <w:bCs/>
          <w:sz w:val="22"/>
          <w:lang w:val="en-US" w:eastAsia="zh-CN"/>
        </w:rPr>
        <w:t xml:space="preserve">Markers: α-Actin</w:t>
      </w:r>
    </w:p>
    <w:p w14:paraId="305C6BC7">
      <w:pPr>
        <w:rPr>
          <w:rFonts w:hint="default" w:ascii="Arial" w:hAnsi="Arial" w:eastAsia="Noto Sans SC" w:cs="Arial"/>
          <w:bCs/>
          <w:sz w:val="22"/>
          <w:lang w:val="en-US" w:eastAsia="zh-CN"/>
        </w:rPr>
      </w:pPr>
      <w:r>
        <w:rPr>
          <w:rFonts w:hint="eastAsia" w:ascii="Arial" w:hAnsi="Arial" w:eastAsia="Noto Sans SC" w:cs="Arial"/>
          <w:bCs/>
          <w:sz w:val="22"/>
          <w:lang w:val="en-US" w:eastAsia="zh-CN"/>
        </w:rPr>
        <w:t xml:space="preserve">Symbols: BSMC</w:t>
      </w:r>
    </w:p>
    <w:p w14:paraId="14E8EA35">
      <w:pPr>
        <w:rPr>
          <w:rFonts w:ascii="Lucida Sans" w:hAnsi="Lucida Sans"/>
          <w:b/>
          <w:bCs/>
          <w:sz w:val="28"/>
          <w:szCs w:val="36"/>
        </w:rPr>
      </w:pPr>
    </w:p>
    <w:p w14:paraId="58E0D613">
      <w:pPr>
        <w:rPr>
          <w:rFonts w:ascii="Lucida Sans" w:hAnsi="Lucida Sans"/>
          <w:b/>
          <w:bCs/>
          <w:sz w:val="28"/>
          <w:szCs w:val="36"/>
        </w:rPr>
      </w:pPr>
      <w:r>
        <w:rPr>
          <w:rFonts w:ascii="Lucida Sans" w:hAnsi="Lucida Sans"/>
          <w:b/>
          <w:bCs/>
          <w:sz w:val="28"/>
          <w:szCs w:val="36"/>
        </w:rPr>
        <w:t>Shipping &amp; Storage</w:t>
      </w:r>
    </w:p>
    <w:p w14:paraId="541EB1FE">
      <w:pPr>
        <w:spacing w:line="300" w:lineRule="auto"/>
        <w:rPr>
          <w:rFonts w:ascii="Arial" w:hAnsi="Arial" w:eastAsia="Noto Sans SC" w:cs="Arial"/>
          <w:bCs/>
          <w:sz w:val="22"/>
        </w:rPr>
      </w:pPr>
      <w:r>
        <w:rPr>
          <w:rFonts w:ascii="Arial" w:hAnsi="Arial" w:eastAsia="Noto Sans SC" w:cs="Arial"/>
          <w:bCs/>
          <w:sz w:val="22"/>
        </w:rPr>
        <w:t>Shipping condition: Frozen on dry ice.</w:t>
      </w:r>
    </w:p>
    <w:p w14:paraId="63A69ED6">
      <w:pPr>
        <w:spacing w:line="300" w:lineRule="auto"/>
        <w:rPr>
          <w:rFonts w:ascii="Arial" w:hAnsi="Arial" w:eastAsia="Noto Sans SC" w:cs="Arial"/>
          <w:bCs/>
          <w:sz w:val="22"/>
        </w:rPr>
      </w:pPr>
      <w:r>
        <w:rPr>
          <w:rFonts w:ascii="Arial" w:hAnsi="Arial" w:eastAsia="Noto Sans SC" w:cs="Arial"/>
          <w:bCs/>
          <w:sz w:val="22"/>
        </w:rPr>
        <w:t>Storage condition: Liquid nitrogen (LN</w:t>
      </w:r>
      <w:r>
        <w:rPr>
          <w:rFonts w:ascii="Arial" w:hAnsi="Arial" w:eastAsia="Noto Sans SC" w:cs="Arial"/>
          <w:bCs/>
          <w:sz w:val="22"/>
          <w:vertAlign w:val="subscript"/>
        </w:rPr>
        <w:t>2</w:t>
      </w:r>
      <w:r>
        <w:rPr>
          <w:rFonts w:ascii="Arial" w:hAnsi="Arial" w:eastAsia="Noto Sans SC" w:cs="Arial"/>
          <w:bCs/>
          <w:sz w:val="22"/>
        </w:rPr>
        <w:t>) cryopreservation</w:t>
      </w:r>
      <w:r>
        <w:rPr>
          <w:rFonts w:hint="eastAsia" w:ascii="Arial" w:hAnsi="Arial" w:eastAsia="Noto Sans SC" w:cs="Arial"/>
          <w:bCs/>
          <w:sz w:val="22"/>
        </w:rPr>
        <w:t>.</w:t>
      </w:r>
    </w:p>
    <w:p w14:paraId="61A44741">
      <w:pPr>
        <w:rPr>
          <w:rFonts w:ascii="Lucida Sans" w:hAnsi="Lucida Sans"/>
          <w:b/>
          <w:bCs/>
          <w:sz w:val="28"/>
          <w:szCs w:val="36"/>
        </w:rPr>
      </w:pPr>
    </w:p>
    <w:p w14:paraId="28DD80BB">
      <w:pPr>
        <w:rPr>
          <w:rFonts w:ascii="Lucida Sans" w:hAnsi="Lucida Sans"/>
          <w:b/>
          <w:bCs/>
          <w:sz w:val="28"/>
          <w:szCs w:val="36"/>
        </w:rPr>
      </w:pPr>
      <w:r>
        <w:rPr>
          <w:rFonts w:hint="eastAsia" w:ascii="Lucida Sans" w:hAnsi="Lucida Sans"/>
          <w:b/>
          <w:bCs/>
          <w:sz w:val="28"/>
          <w:szCs w:val="36"/>
        </w:rPr>
        <w:t>Inte</w:t>
      </w:r>
      <w:r>
        <w:rPr>
          <w:rFonts w:ascii="Lucida Sans" w:hAnsi="Lucida Sans"/>
          <w:b/>
          <w:bCs/>
          <w:sz w:val="28"/>
          <w:szCs w:val="36"/>
        </w:rPr>
        <w:t>nded Use</w:t>
      </w:r>
    </w:p>
    <w:p w14:paraId="3FAB4418">
      <w:pPr>
        <w:spacing w:line="300" w:lineRule="auto"/>
        <w:rPr>
          <w:rFonts w:ascii="Arial" w:hAnsi="Arial" w:eastAsia="Noto Sans SC" w:cs="Arial"/>
          <w:bCs/>
          <w:sz w:val="22"/>
        </w:rPr>
      </w:pPr>
      <w:r>
        <w:rPr>
          <w:rFonts w:hint="eastAsia" w:ascii="Arial" w:hAnsi="Arial" w:eastAsia="Noto Sans SC" w:cs="Arial"/>
          <w:bCs/>
          <w:sz w:val="22"/>
        </w:rPr>
        <w:t>This product is intended for laboratory in vitro use only. It is not intended for diagnostic, therapeutic, or clinical applications.</w:t>
      </w:r>
    </w:p>
    <w:p w14:paraId="550BD7A4">
      <w:pPr>
        <w:rPr>
          <w:rFonts w:ascii="Lucida Sans" w:hAnsi="Lucida Sans"/>
          <w:b/>
          <w:bCs/>
          <w:sz w:val="28"/>
          <w:szCs w:val="36"/>
        </w:rPr>
      </w:pPr>
    </w:p>
    <w:p w14:paraId="322739DB">
      <w:pPr>
        <w:rPr>
          <w:rFonts w:ascii="Lucida Sans" w:hAnsi="Lucida Sans"/>
          <w:b/>
          <w:bCs/>
          <w:sz w:val="28"/>
          <w:szCs w:val="36"/>
        </w:rPr>
      </w:pPr>
      <w:r>
        <w:rPr>
          <w:rFonts w:ascii="Lucida Sans" w:hAnsi="Lucida Sans"/>
          <w:b/>
          <w:bCs/>
          <w:sz w:val="28"/>
          <w:szCs w:val="36"/>
        </w:rPr>
        <w:t>Culturing Guidance</w:t>
      </w:r>
    </w:p>
    <w:p w14:paraId="451BDC1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Arial" w:hAnsi="Arial" w:eastAsia="Noto Sans SC" w:cs="Arial"/>
          <w:bCs/>
          <w:sz w:val="22"/>
          <w:lang w:val="en-US" w:eastAsia="zh-CN"/>
        </w:rPr>
      </w:pPr>
      <w:r>
        <w:rPr>
          <w:rFonts w:hint="eastAsia" w:ascii="Arial" w:hAnsi="Arial" w:eastAsia="Noto Sans SC" w:cs="Arial"/>
          <w:bCs/>
          <w:sz w:val="22"/>
        </w:rPr>
        <w:t xml:space="preserve">Morphology: </w:t>
      </w:r>
      <w:r>
        <w:rPr>
          <w:rFonts w:hint="eastAsia" w:ascii="Arial" w:hAnsi="Arial" w:eastAsia="Noto Sans SC" w:cs="Arial"/>
          <w:bCs/>
          <w:sz w:val="22"/>
          <w:lang w:val="en-US" w:eastAsia="zh-CN"/>
        </w:rPr>
        <w:t xml:space="preserve">Elongated fusiform</w:t>
      </w:r>
    </w:p>
    <w:p w14:paraId="534AC85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Arial" w:hAnsi="Arial" w:eastAsia="Noto Sans SC" w:cs="Arial"/>
          <w:bCs/>
          <w:sz w:val="22"/>
          <w:lang w:val="en-US" w:eastAsia="zh-CN"/>
        </w:rPr>
      </w:pPr>
      <w:r>
        <w:rPr>
          <w:rFonts w:hint="eastAsia" w:ascii="Arial" w:hAnsi="Arial" w:eastAsia="Noto Sans SC" w:cs="Arial"/>
          <w:bCs/>
          <w:sz w:val="22"/>
        </w:rPr>
        <w:t xml:space="preserve">Growth Mode: </w:t>
      </w:r>
      <w:r>
        <w:rPr>
          <w:rFonts w:hint="eastAsia" w:ascii="Arial" w:hAnsi="Arial" w:eastAsia="Noto Sans SC" w:cs="Arial"/>
          <w:bCs/>
          <w:sz w:val="22"/>
          <w:lang w:val="en-US" w:eastAsia="zh-CN"/>
        </w:rPr>
        <w:t xml:space="preserve">Adherent</w:t>
      </w:r>
    </w:p>
    <w:p w14:paraId="4FBC1041">
      <w:pPr>
        <w:spacing w:line="300" w:lineRule="auto"/>
        <w:rPr>
          <w:rFonts w:hint="default" w:ascii="Arial" w:hAnsi="Arial" w:eastAsia="Noto Sans SC" w:cs="Arial"/>
          <w:bCs/>
          <w:sz w:val="22"/>
        </w:rPr>
      </w:pPr>
      <w:r>
        <w:rPr>
          <w:rFonts w:hint="default" w:ascii="Arial" w:hAnsi="Arial" w:eastAsia="Noto Sans SC" w:cs="Arial"/>
          <w:bCs/>
          <w:sz w:val="22"/>
        </w:rPr>
        <w:t>Temperature: 37</w:t>
      </w:r>
      <w:r>
        <w:rPr>
          <w:rFonts w:ascii="Arial" w:hAnsi="Arial" w:cs="Arial"/>
          <w:sz w:val="22"/>
        </w:rPr>
        <w:t>°C</w:t>
      </w:r>
    </w:p>
    <w:p w14:paraId="0C3E62E5">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Arial" w:hAnsi="Arial" w:eastAsia="Noto Sans SC" w:cs="Arial"/>
          <w:bCs/>
          <w:sz w:val="22"/>
        </w:rPr>
      </w:pPr>
      <w:r>
        <w:rPr>
          <w:rFonts w:hint="default" w:ascii="Arial" w:hAnsi="Arial" w:eastAsia="Noto Sans SC" w:cs="Arial"/>
          <w:bCs/>
          <w:sz w:val="22"/>
        </w:rPr>
        <w:t>Atmosphere: 5% CO</w:t>
      </w:r>
      <w:r>
        <w:rPr>
          <w:rFonts w:hint="default" w:ascii="Arial" w:hAnsi="Arial" w:eastAsia="Noto Sans SC" w:cs="Arial"/>
          <w:bCs/>
          <w:sz w:val="22"/>
          <w:vertAlign w:val="subscript"/>
        </w:rPr>
        <w:t>2</w:t>
      </w:r>
    </w:p>
    <w:p w14:paraId="0455EB19">
      <w:pPr>
        <w:rPr>
          <w:rFonts w:ascii="Lucida Sans" w:hAnsi="Lucida Sans"/>
          <w:b/>
          <w:bCs/>
          <w:sz w:val="28"/>
          <w:szCs w:val="36"/>
        </w:rPr>
      </w:pPr>
    </w:p>
    <w:p w14:paraId="5196FD16">
      <w:pPr>
        <w:rPr>
          <w:rFonts w:ascii="Lucida Sans" w:hAnsi="Lucida Sans"/>
          <w:b/>
          <w:bCs/>
          <w:sz w:val="28"/>
          <w:szCs w:val="36"/>
        </w:rPr>
      </w:pPr>
      <w:r>
        <w:rPr>
          <w:rFonts w:hint="eastAsia" w:ascii="Lucida Sans" w:hAnsi="Lucida Sans"/>
          <w:b/>
          <w:bCs/>
          <w:sz w:val="28"/>
          <w:szCs w:val="36"/>
        </w:rPr>
        <w:t>Unpacking and Storage Instructions</w:t>
      </w:r>
    </w:p>
    <w:p w14:paraId="09972878">
      <w:pPr>
        <w:numPr>
          <w:ilvl w:val="0"/>
          <w:numId w:val="1"/>
        </w:numPr>
        <w:spacing w:line="300" w:lineRule="auto"/>
        <w:rPr>
          <w:rFonts w:ascii="Arial" w:hAnsi="Arial" w:cs="Arial"/>
          <w:sz w:val="22"/>
        </w:rPr>
      </w:pPr>
      <w:r>
        <w:rPr>
          <w:rFonts w:ascii="Arial" w:hAnsi="Arial" w:cs="Arial"/>
          <w:sz w:val="22"/>
        </w:rPr>
        <w:t xml:space="preserve">Visually inspect all packaging components for integrity and verify adequate dry ice. </w:t>
      </w:r>
    </w:p>
    <w:p w14:paraId="6D6803FD">
      <w:pPr>
        <w:numPr>
          <w:ilvl w:val="0"/>
          <w:numId w:val="0"/>
        </w:numPr>
        <w:spacing w:line="300" w:lineRule="auto"/>
        <w:ind w:leftChars="100"/>
        <w:rPr>
          <w:rFonts w:ascii="Arial" w:hAnsi="Arial" w:cs="Arial"/>
          <w:sz w:val="22"/>
        </w:rPr>
      </w:pPr>
      <w:r>
        <w:rPr>
          <w:rFonts w:ascii="Arial" w:hAnsi="Arial" w:cs="Arial"/>
          <w:sz w:val="22"/>
        </w:rPr>
        <w:t>If any damage is observed, notify Ascent Technical Support immediately.</w:t>
      </w:r>
    </w:p>
    <w:p w14:paraId="381A8C2F">
      <w:pPr>
        <w:numPr>
          <w:ilvl w:val="0"/>
          <w:numId w:val="1"/>
        </w:numPr>
        <w:spacing w:line="300" w:lineRule="auto"/>
        <w:ind w:left="0" w:leftChars="0" w:firstLine="0" w:firstLineChars="0"/>
        <w:rPr>
          <w:rFonts w:ascii="Arial" w:hAnsi="Arial" w:cs="Arial"/>
          <w:sz w:val="22"/>
        </w:rPr>
      </w:pPr>
      <w:r>
        <w:rPr>
          <w:rFonts w:ascii="Arial" w:hAnsi="Arial" w:cs="Arial"/>
          <w:sz w:val="22"/>
        </w:rPr>
        <w:t>Prioritize transfer to liquid nitrogen vapor phase storage system (-130°C or below).</w:t>
      </w:r>
    </w:p>
    <w:p w14:paraId="391ADE42">
      <w:pPr>
        <w:numPr>
          <w:ilvl w:val="0"/>
          <w:numId w:val="0"/>
        </w:numPr>
        <w:spacing w:line="300" w:lineRule="auto"/>
        <w:ind w:leftChars="0" w:firstLine="220" w:firstLineChars="100"/>
        <w:rPr>
          <w:rFonts w:ascii="Arial" w:hAnsi="Arial" w:cs="Arial"/>
          <w:sz w:val="22"/>
        </w:rPr>
      </w:pPr>
      <w:r>
        <w:rPr>
          <w:rFonts w:ascii="Arial" w:hAnsi="Arial" w:cs="Arial"/>
          <w:sz w:val="22"/>
        </w:rPr>
        <w:t>Secondary option: -80°C mechanical freezer (short-term storage only).</w:t>
      </w:r>
    </w:p>
    <w:p w14:paraId="12BB7BBE">
      <w:pPr>
        <w:numPr>
          <w:ilvl w:val="0"/>
          <w:numId w:val="0"/>
        </w:numPr>
        <w:spacing w:line="300" w:lineRule="auto"/>
        <w:ind w:leftChars="0" w:firstLine="220" w:firstLineChars="100"/>
        <w:rPr>
          <w:rFonts w:ascii="Arial" w:hAnsi="Arial" w:cs="Arial"/>
          <w:sz w:val="22"/>
        </w:rPr>
      </w:pPr>
      <w:r>
        <w:rPr>
          <w:rFonts w:ascii="Arial" w:hAnsi="Arial" w:cs="Arial"/>
          <w:sz w:val="22"/>
        </w:rPr>
        <w:t>Always maintain temperature strictly below -65°C.</w:t>
      </w:r>
    </w:p>
    <w:p w14:paraId="4C059DE5">
      <w:pPr>
        <w:rPr>
          <w:rFonts w:ascii="Lucida Sans" w:hAnsi="Lucida Sans"/>
          <w:b/>
          <w:bCs/>
          <w:sz w:val="28"/>
          <w:szCs w:val="36"/>
        </w:rPr>
      </w:pPr>
      <w:bookmarkStart w:id="0" w:name="_GoBack"/>
      <w:bookmarkEnd w:id="0"/>
    </w:p>
    <w:p w14:paraId="070F64AE">
      <w:pPr>
        <w:rPr>
          <w:rFonts w:ascii="Lucida Sans" w:hAnsi="Lucida Sans"/>
          <w:b/>
          <w:bCs/>
          <w:sz w:val="28"/>
          <w:szCs w:val="36"/>
        </w:rPr>
      </w:pPr>
      <w:r>
        <w:rPr>
          <w:rFonts w:hint="eastAsia" w:ascii="Lucida Sans" w:hAnsi="Lucida Sans"/>
          <w:b/>
          <w:bCs/>
          <w:sz w:val="28"/>
          <w:szCs w:val="36"/>
        </w:rPr>
        <w:t>Disclaimer</w:t>
      </w:r>
    </w:p>
    <w:p w14:paraId="775308B9">
      <w:pPr>
        <w:spacing w:line="300" w:lineRule="auto"/>
        <w:rPr>
          <w:rFonts w:ascii="Arial" w:hAnsi="Arial" w:eastAsia="Noto Sans SC" w:cs="Arial"/>
          <w:bCs/>
          <w:sz w:val="22"/>
        </w:rPr>
      </w:pPr>
      <w:r>
        <w:rPr>
          <w:rFonts w:hint="eastAsia" w:ascii="Arial" w:hAnsi="Arial" w:eastAsia="Noto Sans SC" w:cs="Arial"/>
          <w:bCs/>
          <w:sz w:val="22"/>
        </w:rPr>
        <w:t>Ascent Research endeavors to provide accurate and up-to-date product information. However, no warranties or representations are made regarding its completeness or reliability. References to scientific literature and patents are for informational purposes only, and the customer assumes sole responsibility for verifying their accuracy.</w:t>
      </w:r>
    </w:p>
    <w:p w14:paraId="0227021F">
      <w:pPr>
        <w:spacing w:line="300" w:lineRule="auto"/>
        <w:rPr>
          <w:rFonts w:ascii="Arial" w:hAnsi="Arial" w:eastAsia="Noto Sans SC" w:cs="Arial"/>
          <w:bCs/>
          <w:sz w:val="22"/>
        </w:rPr>
      </w:pPr>
    </w:p>
    <w:p w14:paraId="72F02E85">
      <w:pPr>
        <w:spacing w:line="300" w:lineRule="auto"/>
        <w:rPr>
          <w:rFonts w:ascii="Arial" w:hAnsi="Arial" w:eastAsia="Noto Sans SC" w:cs="Arial"/>
          <w:bCs/>
          <w:sz w:val="22"/>
        </w:rPr>
      </w:pPr>
      <w:r>
        <w:rPr>
          <w:rFonts w:hint="eastAsia" w:ascii="Arial" w:hAnsi="Arial" w:eastAsia="Noto Sans SC" w:cs="Arial"/>
          <w:bCs/>
          <w:sz w:val="22"/>
        </w:rPr>
        <w:t>By accepting this product, the customer acknowledges and agrees to assume all risks associated with its receipt, handling, storage, disposal, and use, including compliance with all applicable safety and environmental regulations and precautions. Relevant laws, regulations, and ethical guidelines must be followed in conducting any research, modifications, or derivatives derived from this product.</w:t>
      </w:r>
    </w:p>
    <w:p w14:paraId="49A0AF93">
      <w:pPr>
        <w:spacing w:line="300" w:lineRule="auto"/>
        <w:rPr>
          <w:rFonts w:ascii="Arial" w:hAnsi="Arial" w:eastAsia="Noto Sans SC" w:cs="Arial"/>
          <w:bCs/>
          <w:sz w:val="22"/>
        </w:rPr>
      </w:pPr>
    </w:p>
    <w:p w14:paraId="30ABCA98">
      <w:pPr>
        <w:spacing w:line="300" w:lineRule="auto"/>
        <w:rPr>
          <w:rFonts w:ascii="Arial" w:hAnsi="Arial" w:eastAsia="Noto Sans SC" w:cs="Arial"/>
          <w:bCs/>
          <w:sz w:val="22"/>
        </w:rPr>
      </w:pPr>
      <w:r>
        <w:rPr>
          <w:rFonts w:hint="eastAsia" w:ascii="Arial" w:hAnsi="Arial" w:eastAsia="Noto Sans SC" w:cs="Arial"/>
          <w:bCs/>
          <w:sz w:val="22"/>
        </w:rPr>
        <w:t>This product is provided "AS IS", and except as expressly stated herein, Ascent Research disclaims all other warranties, express or implied. Under no circumstances shall Ascent Research, its affiliates, or representatives be liable for indirect, incidental, consequential, or punitive damages arising from the use of this material. While Ascent Research employs rigorous quality control measures, we shall not be held responsible for damages resulting from misidentification or misinterpretation of the provided materials.</w:t>
      </w:r>
    </w:p>
    <w:p w14:paraId="0C55085C">
      <w:pPr>
        <w:rPr>
          <w:rFonts w:ascii="Lucida Sans" w:hAnsi="Lucida Sans"/>
          <w:b/>
          <w:bCs/>
          <w:sz w:val="28"/>
          <w:szCs w:val="36"/>
        </w:rPr>
      </w:pPr>
    </w:p>
    <w:p w14:paraId="356C48C2">
      <w:pPr>
        <w:rPr>
          <w:rFonts w:ascii="Lucida Sans" w:hAnsi="Lucida Sans"/>
          <w:b/>
          <w:bCs/>
          <w:sz w:val="28"/>
          <w:szCs w:val="36"/>
        </w:rPr>
      </w:pPr>
      <w:r>
        <w:rPr>
          <w:rFonts w:ascii="Lucida Sans" w:hAnsi="Lucida Sans"/>
          <w:b/>
          <w:bCs/>
          <w:sz w:val="28"/>
          <w:szCs w:val="36"/>
        </w:rPr>
        <w:t>Copyrights</w:t>
      </w:r>
    </w:p>
    <w:p w14:paraId="310C33BC">
      <w:pPr>
        <w:spacing w:line="300" w:lineRule="auto"/>
        <w:rPr>
          <w:rFonts w:ascii="Arial" w:hAnsi="Arial" w:eastAsia="Noto Sans SC" w:cs="Arial"/>
          <w:bCs/>
          <w:sz w:val="22"/>
        </w:rPr>
      </w:pPr>
      <w:r>
        <w:rPr>
          <w:rFonts w:hint="eastAsia" w:ascii="Arial" w:hAnsi="Arial" w:eastAsia="Noto Sans SC" w:cs="Arial"/>
          <w:bCs/>
          <w:sz w:val="22"/>
        </w:rPr>
        <w:t>©</w:t>
      </w:r>
      <w:r>
        <w:rPr>
          <w:rFonts w:ascii="Arial" w:hAnsi="Arial" w:eastAsia="Noto Sans SC" w:cs="Arial"/>
          <w:bCs/>
          <w:sz w:val="22"/>
        </w:rPr>
        <w:t xml:space="preserve"> 2025 Ascent </w:t>
      </w:r>
      <w:r>
        <w:rPr>
          <w:rFonts w:hint="eastAsia" w:ascii="Arial" w:hAnsi="Arial" w:eastAsia="Noto Sans SC" w:cs="Arial"/>
          <w:bCs/>
          <w:sz w:val="22"/>
        </w:rPr>
        <w:t>Research</w:t>
      </w:r>
      <w:r>
        <w:rPr>
          <w:rFonts w:ascii="Arial" w:hAnsi="Arial" w:eastAsia="Noto Sans SC" w:cs="Arial"/>
          <w:bCs/>
          <w:sz w:val="22"/>
        </w:rPr>
        <w:t>. All rights reserved.</w:t>
      </w:r>
      <w:r>
        <w:rPr>
          <w:rFonts w:ascii="Arial" w:hAnsi="Arial" w:eastAsia="Noto Sans SC" w:cs="Arial"/>
          <w:bCs/>
          <w:sz w:val="22"/>
        </w:rPr>
        <w:br w:type="textWrapping"/>
      </w:r>
      <w:r>
        <w:rPr>
          <w:rFonts w:ascii="Arial" w:hAnsi="Arial" w:eastAsia="Noto Sans SC" w:cs="Arial"/>
          <w:bCs/>
          <w:sz w:val="22"/>
        </w:rPr>
        <w:t xml:space="preserve">This document was last updated on </w:t>
      </w:r>
      <w:r>
        <w:rPr>
          <w:rFonts w:hint="eastAsia" w:ascii="Arial" w:hAnsi="Arial" w:eastAsia="Noto Sans SC" w:cs="Arial"/>
          <w:bCs/>
          <w:sz w:val="22"/>
        </w:rPr>
        <w:t>June 20</w:t>
      </w:r>
      <w:r>
        <w:rPr>
          <w:rFonts w:ascii="Arial" w:hAnsi="Arial" w:eastAsia="Noto Sans SC" w:cs="Arial"/>
          <w:bCs/>
          <w:sz w:val="22"/>
        </w:rPr>
        <w:t>, 2025.</w:t>
      </w:r>
    </w:p>
    <w:sectPr>
      <w:headerReference r:id="rId3" w:type="default"/>
      <w:footerReference r:id="rId4" w:type="default"/>
      <w:pgSz w:w="11906" w:h="16838"/>
      <w:pgMar w:top="720" w:right="720" w:bottom="720" w:left="72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Sans">
    <w:altName w:val="Lucida Sans Unicode"/>
    <w:panose1 w:val="020B0602030504020204"/>
    <w:charset w:val="00"/>
    <w:family w:val="swiss"/>
    <w:pitch w:val="default"/>
    <w:sig w:usb0="00000000" w:usb1="00000000" w:usb2="00000000" w:usb3="00000000" w:csb0="20000001" w:csb1="00000000"/>
  </w:font>
  <w:font w:name="Arial">
    <w:panose1 w:val="020B0604020202020204"/>
    <w:charset w:val="00"/>
    <w:family w:val="swiss"/>
    <w:pitch w:val="default"/>
    <w:sig w:usb0="E0002EFF" w:usb1="C000785B" w:usb2="00000009" w:usb3="00000000" w:csb0="400001FF" w:csb1="FFFF0000"/>
  </w:font>
  <w:font w:name="Noto Sans SC">
    <w:panose1 w:val="020B0200000000000000"/>
    <w:charset w:val="86"/>
    <w:family w:val="swiss"/>
    <w:pitch w:val="default"/>
    <w:sig w:usb0="20000083" w:usb1="2ADF3C10" w:usb2="00000016" w:usb3="00000000" w:csb0="60060107"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2746789"/>
    </w:sdtPr>
    <w:sdtContent>
      <w:sdt>
        <w:sdtPr>
          <w:id w:val="-1"/>
        </w:sdtPr>
        <w:sdtContent>
          <w:p w14:paraId="31BC968B">
            <w:pPr>
              <w:pStyle w:val="2"/>
              <w:jc w:val="right"/>
            </w:pPr>
          </w:p>
          <w:p w14:paraId="1BF5594E">
            <w:pPr>
              <w:pStyle w:val="2"/>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24DC985F">
    <w:pPr>
      <w:pStyle w:val="2"/>
      <w:jc w:val="right"/>
    </w:pPr>
    <w:r>
      <w:rPr>
        <w:rFonts w:hint="eastAsia"/>
      </w:rPr>
      <w:t>A</w:t>
    </w:r>
    <w:r>
      <w:t>S</w:t>
    </w:r>
    <w:r>
      <w:rPr>
        <w:rFonts w:hint="eastAsia"/>
      </w:rPr>
      <w:t>CENT</w:t>
    </w:r>
    <w:r>
      <w:t xml:space="preserve"> </w:t>
    </w:r>
    <w:r>
      <w:rPr>
        <w:rFonts w:hint="eastAsia"/>
      </w:rPr>
      <w:t>RESEARCH</w:t>
    </w:r>
    <w:r>
      <w:t xml:space="preserve"> </w:t>
    </w:r>
    <w:r>
      <w:rPr>
        <w:rFonts w:hint="eastAsia"/>
      </w:rPr>
      <w:t>INC.</w:t>
    </w:r>
    <w:r>
      <w:t xml:space="preserve">                            www.a</w:t>
    </w:r>
    <w:r>
      <w:rPr>
        <w:rFonts w:hint="eastAsia"/>
      </w:rPr>
      <w:t>s</w:t>
    </w:r>
    <w:r>
      <w:t>centresearch</w:t>
    </w:r>
    <w:r>
      <w:rPr>
        <w:rFonts w:hint="eastAsia"/>
        <w:lang w:val="en-US" w:eastAsia="zh-CN"/>
      </w:rPr>
      <w:t>.</w:t>
    </w:r>
    <w:r>
      <w:t>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C913">
    <w:pPr>
      <w:pStyle w:val="3"/>
      <w:pBdr>
        <w:bottom w:val="none" w:color="auto" w:sz="0" w:space="1"/>
      </w:pBdr>
    </w:pPr>
    <w:r>
      <w:drawing>
        <wp:anchor distT="0" distB="0" distL="114300" distR="114300" simplePos="0" relativeHeight="251659264" behindDoc="1" locked="0" layoutInCell="1" allowOverlap="1">
          <wp:simplePos x="0" y="0"/>
          <wp:positionH relativeFrom="column">
            <wp:posOffset>3742055</wp:posOffset>
          </wp:positionH>
          <wp:positionV relativeFrom="paragraph">
            <wp:posOffset>2787650</wp:posOffset>
          </wp:positionV>
          <wp:extent cx="2896235" cy="6891655"/>
          <wp:effectExtent l="0" t="0" r="18415" b="4445"/>
          <wp:wrapNone/>
          <wp:docPr id="2" name="图片 2" descr="淡色背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淡色背景图"/>
                  <pic:cNvPicPr>
                    <a:picLocks noChangeAspect="1"/>
                  </pic:cNvPicPr>
                </pic:nvPicPr>
                <pic:blipFill>
                  <a:blip r:embed="rId1"/>
                  <a:srcRect l="76354"/>
                  <a:stretch>
                    <a:fillRect/>
                  </a:stretch>
                </pic:blipFill>
                <pic:spPr>
                  <a:xfrm>
                    <a:off x="0" y="0"/>
                    <a:ext cx="2896235" cy="68916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5ABDA"/>
    <w:multiLevelType w:val="singleLevel"/>
    <w:tmpl w:val="B375ABD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1A"/>
    <w:rsid w:val="00204409"/>
    <w:rsid w:val="002D4AE1"/>
    <w:rsid w:val="00397ACE"/>
    <w:rsid w:val="003B1935"/>
    <w:rsid w:val="005255C1"/>
    <w:rsid w:val="005642E2"/>
    <w:rsid w:val="00613500"/>
    <w:rsid w:val="00663175"/>
    <w:rsid w:val="008A55E9"/>
    <w:rsid w:val="008A7812"/>
    <w:rsid w:val="00AB73C7"/>
    <w:rsid w:val="00B449E8"/>
    <w:rsid w:val="00BA41FA"/>
    <w:rsid w:val="00CC074E"/>
    <w:rsid w:val="00CD0932"/>
    <w:rsid w:val="00DD19B7"/>
    <w:rsid w:val="00E9201A"/>
    <w:rsid w:val="026A5F2A"/>
    <w:rsid w:val="03E97FB6"/>
    <w:rsid w:val="03EE02F4"/>
    <w:rsid w:val="103F6A2F"/>
    <w:rsid w:val="14ED1FA1"/>
    <w:rsid w:val="18AA3680"/>
    <w:rsid w:val="29CE0012"/>
    <w:rsid w:val="2ED05A71"/>
    <w:rsid w:val="39BC5B85"/>
    <w:rsid w:val="3B8133BF"/>
    <w:rsid w:val="3EBC5985"/>
    <w:rsid w:val="3F8654E2"/>
    <w:rsid w:val="4B632EAE"/>
    <w:rsid w:val="4C8F0598"/>
    <w:rsid w:val="5FEE93E7"/>
    <w:rsid w:val="673A2526"/>
    <w:rsid w:val="6D2D4ADC"/>
    <w:rsid w:val="6F7F301C"/>
    <w:rsid w:val="77671D0D"/>
    <w:rsid w:val="7B1D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character" w:styleId="7">
    <w:name w:val="Strong"/>
    <w:basedOn w:val="6"/>
    <w:qFormat/>
    <w:uiPriority w:val="22"/>
    <w:rPr>
      <w:b/>
    </w:rPr>
  </w:style>
  <w:style w:type="character" w:styleId="8">
    <w:name w:val="Emphasis"/>
    <w:basedOn w:val="6"/>
    <w:qFormat/>
    <w:uiPriority w:val="20"/>
    <w:rPr>
      <w:i/>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sv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321</Words>
  <Characters>2232</Characters>
  <Lines>23</Lines>
  <Paragraphs>6</Paragraphs>
  <TotalTime>0</TotalTime>
  <ScaleCrop>false</ScaleCrop>
  <LinksUpToDate>false</LinksUpToDate>
  <CharactersWithSpaces>2516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2025-06-12T10:41:00Z</dcterms:created>
  <dc:creator>潘樱姿</dc:creator>
  <cp:lastModifiedBy>K</cp:lastModifiedBy>
  <dcterms:modified xsi:type="dcterms:W3CDTF">2025-07-11T09:21:02Z</dcterms:modified>
  <cp:revision>9</cp:revision>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eyJoZGlkIjoiN2EzNzNiYjk3ZWMwZjQ2MThiMDUyOWRkODJhMDViMzkiLCJ1c2VySWQiOiI2NTgxMDUwNzkifQ==</vt:lpwstr>
  </property>
  <property fmtid="{D5CDD505-2E9C-101B-9397-08002B2CF9AE}" pid="3" name="KSOProductBuildVer">
    <vt:lpwstr>2052-12.1.0.21915</vt:lpwstr>
  </property>
  <property fmtid="{D5CDD505-2E9C-101B-9397-08002B2CF9AE}" pid="4" name="ICV">
    <vt:lpwstr>3919A6BC1FDF4AD8BA67963C1859BD3F_13</vt:lpwstr>
  </property>
</Properties>
</file>